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en-US"/>
        </w:rPr>
        <w:t xml:space="preserve">Exercise: </w:t>
      </w:r>
      <w:r>
        <w:rPr>
          <w:rFonts w:ascii="Times New Roman" w:hAnsi="Times New Roman"/>
          <w:b w:val="1"/>
          <w:bCs w:val="1"/>
          <w:rtl w:val="0"/>
          <w:lang w:val="en-US"/>
        </w:rPr>
        <w:t>Risk &amp; Trust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ACME Water are working with Bournemouth University Cyber Security Unit (BUCSU) to improve the security of some of its business customers.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BUCSU is a consultancy practice that is part of Bournemouth University, primarily targeting SMEs in the Bournemouth &amp; Poole areas.  They will expand their website by providing a free online vulnerability test for SMEs.  The service will identify IT security issues that place many SMEs at risk.  SMEs using this service may then wish to receive guidance from BUCSU consultants on how to mitigate these risks.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ACME Water have asked you to provide advice on the site</w:t>
      </w:r>
      <w:r>
        <w:rPr>
          <w:rFonts w:ascii="Times New Roman" w:hAnsi="Times New Roman" w:hint="default"/>
          <w:rtl w:val="0"/>
          <w:lang w:val="en-US"/>
        </w:rPr>
        <w:t>’</w:t>
      </w:r>
      <w:r>
        <w:rPr>
          <w:rFonts w:ascii="Times New Roman" w:hAnsi="Times New Roman"/>
          <w:rtl w:val="0"/>
          <w:lang w:val="en-US"/>
        </w:rPr>
        <w:t>s design from a trust perspective, and identify any potential risks associated with potential idea.</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it-IT"/>
        </w:rPr>
        <w:t>Questions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p>
    <w:p>
      <w:pPr>
        <w:pStyle w:val="Body"/>
        <w:numPr>
          <w:ilvl w:val="0"/>
          <w:numId w:val="2"/>
        </w:numPr>
        <w:rPr>
          <w:rFonts w:ascii="Times New Roman" w:hAnsi="Times New Roman"/>
          <w:lang w:val="en-US"/>
        </w:rPr>
      </w:pPr>
      <w:r>
        <w:rPr>
          <w:rFonts w:ascii="Times New Roman" w:hAnsi="Times New Roman"/>
          <w:rtl w:val="0"/>
          <w:lang w:val="en-US"/>
        </w:rPr>
        <w:t>How might potential customers assess the trustworthiness of the vulnerability testing service?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singl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2.   Model the data flows between the SME and the relevant BUCSU systems.  You should pay particular attention to assets carried in each data flow, and any potential trust boundaries.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3.   Specify TWO risks based on one of the data flows modelled?  You should specify the threat and vulnerability underpinning each risk, the assets underpinning each risk, and provide some indication of the risk</w:t>
      </w:r>
      <w:r>
        <w:rPr>
          <w:rFonts w:ascii="Times New Roman" w:hAnsi="Times New Roman" w:hint="default"/>
          <w:rtl w:val="0"/>
          <w:lang w:val="en-US"/>
        </w:rPr>
        <w:t>’</w:t>
      </w:r>
      <w:r>
        <w:rPr>
          <w:rFonts w:ascii="Times New Roman" w:hAnsi="Times New Roman"/>
          <w:rtl w:val="0"/>
          <w:lang w:val="en-US"/>
        </w:rPr>
        <w:t>s validity.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Times New Roman" w:cs="Times New Roman" w:hAnsi="Times New Roman" w:eastAsia="Times New Roman"/>
        </w:rPr>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gal"/>
  </w:abstractNum>
  <w:abstractNum w:abstractNumId="1">
    <w:multiLevelType w:val="hybridMultilevel"/>
    <w:styleLink w:val="Legal"/>
    <w:lvl w:ilvl="0">
      <w:start w:val="1"/>
      <w:numFmt w:val="decimal"/>
      <w:suff w:val="tab"/>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08" w:hanging="6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ind w:left="1584" w:hanging="86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9217"/>
        </w:tabs>
        <w:ind w:left="2131" w:hanging="105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693" w:hanging="1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2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9217"/>
        </w:tabs>
        <w:ind w:left="3816" w:hanging="165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9217"/>
        </w:tabs>
        <w:ind w:left="4363" w:hanging="184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939" w:hanging="2059"/>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Legal">
    <w:name w:val="Legal"/>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